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D33A" w14:textId="199BD882" w:rsidR="00FE2C47" w:rsidRPr="006A7115" w:rsidRDefault="00A513A6" w:rsidP="00FE2C47">
      <w:pPr>
        <w:spacing w:after="200" w:line="276" w:lineRule="auto"/>
        <w:jc w:val="center"/>
        <w:rPr>
          <w:rFonts w:ascii="Tahoma" w:hAnsi="Tahoma" w:cs="Tahoma"/>
          <w:b/>
          <w:bCs/>
          <w:sz w:val="28"/>
          <w:szCs w:val="28"/>
          <w:lang w:val="en-GB"/>
        </w:rPr>
      </w:pPr>
      <w:r w:rsidRPr="006A7115">
        <w:rPr>
          <w:rFonts w:ascii="Tahoma" w:hAnsi="Tahoma" w:cs="Tahoma"/>
          <w:b/>
          <w:bCs/>
          <w:sz w:val="28"/>
          <w:szCs w:val="28"/>
          <w:lang w:val="en-GB"/>
        </w:rPr>
        <w:t>[</w:t>
      </w:r>
      <w:r w:rsidR="00FE2C47" w:rsidRPr="006A7115">
        <w:rPr>
          <w:rFonts w:ascii="Tahoma" w:hAnsi="Tahoma" w:cs="Tahoma"/>
          <w:b/>
          <w:bCs/>
          <w:sz w:val="28"/>
          <w:szCs w:val="28"/>
          <w:lang w:val="en-GB"/>
        </w:rPr>
        <w:t>Name of the institution</w:t>
      </w:r>
      <w:r w:rsidRPr="006A7115">
        <w:rPr>
          <w:rFonts w:ascii="Tahoma" w:hAnsi="Tahoma" w:cs="Tahoma"/>
          <w:b/>
          <w:bCs/>
          <w:sz w:val="28"/>
          <w:szCs w:val="28"/>
          <w:lang w:val="en-GB"/>
        </w:rPr>
        <w:t>]</w:t>
      </w:r>
    </w:p>
    <w:p w14:paraId="32295346" w14:textId="70A84763" w:rsidR="00AF4AA4" w:rsidRPr="00BB1250" w:rsidRDefault="00AF4AA4" w:rsidP="001A352D">
      <w:pPr>
        <w:spacing w:before="240" w:line="276" w:lineRule="auto"/>
        <w:jc w:val="both"/>
        <w:rPr>
          <w:rFonts w:ascii="Tahoma" w:eastAsia="Times New Roman" w:hAnsi="Tahoma" w:cs="Tahoma"/>
          <w:b/>
          <w:lang w:val="en-US"/>
        </w:rPr>
      </w:pPr>
      <w:r w:rsidRPr="00BB1250">
        <w:rPr>
          <w:rFonts w:ascii="Tahoma" w:eastAsia="Times New Roman" w:hAnsi="Tahoma" w:cs="Tahoma"/>
          <w:b/>
          <w:lang w:val="en-US"/>
        </w:rPr>
        <w:t>Name of the institution:</w:t>
      </w:r>
    </w:p>
    <w:p w14:paraId="313DF972" w14:textId="3EB8695E" w:rsidR="00FF2E26" w:rsidRPr="00BB1250" w:rsidRDefault="00FF2E26" w:rsidP="001A352D">
      <w:pPr>
        <w:spacing w:before="240" w:line="276" w:lineRule="auto"/>
        <w:jc w:val="both"/>
        <w:rPr>
          <w:rFonts w:ascii="Tahoma" w:eastAsia="Times New Roman" w:hAnsi="Tahoma" w:cs="Tahoma"/>
          <w:b/>
          <w:lang w:val="en-US"/>
        </w:rPr>
      </w:pPr>
      <w:r w:rsidRPr="00BB1250">
        <w:rPr>
          <w:rFonts w:ascii="Tahoma" w:eastAsia="Times New Roman" w:hAnsi="Tahoma" w:cs="Tahoma"/>
          <w:b/>
          <w:lang w:val="en-US"/>
        </w:rPr>
        <w:t>Name of the programmes:</w:t>
      </w:r>
    </w:p>
    <w:p w14:paraId="129E8E88" w14:textId="2D69463C" w:rsidR="00AF4AA4" w:rsidRPr="00BB1250" w:rsidRDefault="00AF4AA4" w:rsidP="001A352D">
      <w:pPr>
        <w:spacing w:before="240" w:line="276" w:lineRule="auto"/>
        <w:jc w:val="both"/>
        <w:rPr>
          <w:rFonts w:ascii="Tahoma" w:eastAsia="Times New Roman" w:hAnsi="Tahoma" w:cs="Tahoma"/>
          <w:bCs/>
          <w:i/>
          <w:iCs/>
          <w:lang w:val="en-US"/>
        </w:rPr>
      </w:pPr>
      <w:r w:rsidRPr="00BB1250">
        <w:rPr>
          <w:rFonts w:ascii="Tahoma" w:eastAsia="Times New Roman" w:hAnsi="Tahoma" w:cs="Tahoma"/>
          <w:b/>
          <w:lang w:val="en-US"/>
        </w:rPr>
        <w:t>Representatives of the institution in charge of the Follow-up Procedure:</w:t>
      </w:r>
    </w:p>
    <w:p w14:paraId="53CD3FB7" w14:textId="48E46071" w:rsidR="00AF4AA4" w:rsidRPr="00BB1250" w:rsidRDefault="00AF4AA4" w:rsidP="001A352D">
      <w:pPr>
        <w:spacing w:before="240" w:line="276" w:lineRule="auto"/>
        <w:jc w:val="both"/>
        <w:rPr>
          <w:rFonts w:ascii="Tahoma" w:eastAsia="Times New Roman" w:hAnsi="Tahoma" w:cs="Tahoma"/>
          <w:bCs/>
          <w:i/>
          <w:iCs/>
          <w:lang w:val="en-US"/>
        </w:rPr>
      </w:pPr>
      <w:r w:rsidRPr="00BB1250">
        <w:rPr>
          <w:rFonts w:ascii="Tahoma" w:eastAsia="Times New Roman" w:hAnsi="Tahoma" w:cs="Tahoma"/>
          <w:b/>
          <w:lang w:val="en-US"/>
        </w:rPr>
        <w:t>Date of the follow-up site visit (if appropriate):</w:t>
      </w:r>
    </w:p>
    <w:p w14:paraId="281E2477" w14:textId="555ED5D4" w:rsidR="0015640C" w:rsidRPr="00BB1250" w:rsidRDefault="00AF4AA4" w:rsidP="001A352D">
      <w:pPr>
        <w:spacing w:before="240" w:line="276" w:lineRule="auto"/>
        <w:jc w:val="both"/>
        <w:rPr>
          <w:rFonts w:ascii="Tahoma" w:eastAsia="Times New Roman" w:hAnsi="Tahoma" w:cs="Tahoma"/>
          <w:lang w:val="cs-CZ"/>
        </w:rPr>
      </w:pPr>
      <w:r w:rsidRPr="00BB1250">
        <w:rPr>
          <w:rFonts w:ascii="Tahoma" w:eastAsia="Times New Roman" w:hAnsi="Tahoma" w:cs="Tahoma"/>
          <w:b/>
          <w:lang w:val="en-US"/>
        </w:rPr>
        <w:t>Name of the reviewer(s) in charge of the Follow-up Procedure:</w:t>
      </w:r>
    </w:p>
    <w:p w14:paraId="5527B387" w14:textId="77777777" w:rsidR="0015640C" w:rsidRPr="00BB1250" w:rsidRDefault="0015640C">
      <w:pPr>
        <w:rPr>
          <w:rFonts w:ascii="Tahoma" w:eastAsia="Times New Roman" w:hAnsi="Tahoma" w:cs="Tahoma"/>
          <w:lang w:val="cs-CZ"/>
        </w:rPr>
      </w:pPr>
      <w:r w:rsidRPr="00BB1250">
        <w:rPr>
          <w:rFonts w:ascii="Tahoma" w:eastAsia="Times New Roman" w:hAnsi="Tahoma" w:cs="Tahoma"/>
          <w:lang w:val="cs-CZ"/>
        </w:rPr>
        <w:br w:type="page"/>
      </w:r>
    </w:p>
    <w:p w14:paraId="51A8B1F1" w14:textId="580ABBEE" w:rsidR="00923DBC" w:rsidRPr="00BB1250" w:rsidRDefault="0015640C" w:rsidP="0015640C">
      <w:pPr>
        <w:pStyle w:val="Heading1"/>
      </w:pPr>
      <w:r w:rsidRPr="00BB1250">
        <w:lastRenderedPageBreak/>
        <w:t>Introduction</w:t>
      </w:r>
    </w:p>
    <w:tbl>
      <w:tblPr>
        <w:tblStyle w:val="TableGrid"/>
        <w:tblW w:w="0" w:type="auto"/>
        <w:tblLook w:val="04A0" w:firstRow="1" w:lastRow="0" w:firstColumn="1" w:lastColumn="0" w:noHBand="0" w:noVBand="1"/>
      </w:tblPr>
      <w:tblGrid>
        <w:gridCol w:w="9016"/>
      </w:tblGrid>
      <w:tr w:rsidR="00BB1250" w14:paraId="582A2714" w14:textId="77777777" w:rsidTr="00BB1250">
        <w:tc>
          <w:tcPr>
            <w:tcW w:w="9016" w:type="dxa"/>
          </w:tcPr>
          <w:p w14:paraId="2793477C" w14:textId="77777777" w:rsidR="00BB1250" w:rsidRDefault="00BB1250">
            <w:pPr>
              <w:rPr>
                <w:rFonts w:ascii="Tahoma" w:hAnsi="Tahoma" w:cs="Tahoma"/>
                <w:lang w:val="en-US"/>
              </w:rPr>
            </w:pPr>
          </w:p>
        </w:tc>
      </w:tr>
    </w:tbl>
    <w:p w14:paraId="1773733E" w14:textId="77777777" w:rsidR="0015640C" w:rsidRPr="00BB1250" w:rsidRDefault="0015640C">
      <w:pPr>
        <w:rPr>
          <w:rFonts w:ascii="Tahoma" w:hAnsi="Tahoma" w:cs="Tahoma"/>
          <w:lang w:val="en-US"/>
        </w:rPr>
      </w:pPr>
      <w:r w:rsidRPr="00BB1250">
        <w:rPr>
          <w:rFonts w:ascii="Tahoma" w:hAnsi="Tahoma" w:cs="Tahoma"/>
          <w:lang w:val="en-US"/>
        </w:rPr>
        <w:br w:type="page"/>
      </w:r>
    </w:p>
    <w:p w14:paraId="602FCBCA" w14:textId="78F0608E" w:rsidR="00923DBC" w:rsidRPr="00BB1250" w:rsidRDefault="00923DBC" w:rsidP="0015640C">
      <w:pPr>
        <w:pStyle w:val="Heading1"/>
      </w:pPr>
      <w:r w:rsidRPr="00BB1250">
        <w:lastRenderedPageBreak/>
        <w:t xml:space="preserve">Key data on </w:t>
      </w:r>
      <w:r w:rsidR="0015640C" w:rsidRPr="00BB1250">
        <w:t xml:space="preserve">the </w:t>
      </w:r>
      <w:r w:rsidR="00A513A6" w:rsidRPr="00A513A6">
        <w:rPr>
          <w:i/>
          <w:iCs/>
        </w:rPr>
        <w:t>[name of the institution]</w:t>
      </w:r>
    </w:p>
    <w:tbl>
      <w:tblPr>
        <w:tblStyle w:val="TableGrid1"/>
        <w:tblW w:w="9468" w:type="dxa"/>
        <w:tblLook w:val="04A0" w:firstRow="1" w:lastRow="0" w:firstColumn="1" w:lastColumn="0" w:noHBand="0" w:noVBand="1"/>
      </w:tblPr>
      <w:tblGrid>
        <w:gridCol w:w="2268"/>
        <w:gridCol w:w="7200"/>
      </w:tblGrid>
      <w:tr w:rsidR="000D3021" w:rsidRPr="00BB1250" w14:paraId="7579C7A5" w14:textId="77777777" w:rsidTr="00213CE4">
        <w:tc>
          <w:tcPr>
            <w:tcW w:w="2268" w:type="dxa"/>
            <w:vAlign w:val="center"/>
          </w:tcPr>
          <w:p w14:paraId="24A9E87D" w14:textId="77777777" w:rsidR="000D3021" w:rsidRPr="00BB1250" w:rsidRDefault="000D3021" w:rsidP="000D3021">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Name of the institution</w:t>
            </w:r>
          </w:p>
        </w:tc>
        <w:tc>
          <w:tcPr>
            <w:tcW w:w="7200" w:type="dxa"/>
          </w:tcPr>
          <w:p w14:paraId="2548D0AA" w14:textId="3CCF716E" w:rsidR="000D3021" w:rsidRPr="00BB1250" w:rsidRDefault="000D3021" w:rsidP="000D3021">
            <w:pPr>
              <w:autoSpaceDE w:val="0"/>
              <w:autoSpaceDN w:val="0"/>
              <w:adjustRightInd w:val="0"/>
              <w:spacing w:before="240" w:line="288" w:lineRule="auto"/>
              <w:rPr>
                <w:rFonts w:ascii="Tahoma" w:eastAsia="Cambria" w:hAnsi="Tahoma" w:cs="Tahoma"/>
                <w:b/>
              </w:rPr>
            </w:pPr>
          </w:p>
        </w:tc>
      </w:tr>
      <w:tr w:rsidR="000D3021" w:rsidRPr="00BB1250" w14:paraId="504B39D4" w14:textId="77777777" w:rsidTr="00213CE4">
        <w:tc>
          <w:tcPr>
            <w:tcW w:w="2268" w:type="dxa"/>
            <w:vAlign w:val="center"/>
          </w:tcPr>
          <w:p w14:paraId="5BED067E" w14:textId="77777777" w:rsidR="000D3021" w:rsidRPr="00BB1250" w:rsidRDefault="000D3021" w:rsidP="000D3021">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Legal status</w:t>
            </w:r>
          </w:p>
        </w:tc>
        <w:tc>
          <w:tcPr>
            <w:tcW w:w="7200" w:type="dxa"/>
          </w:tcPr>
          <w:p w14:paraId="2F1EEBDD" w14:textId="7D3F5C81" w:rsidR="000D3021" w:rsidRPr="00BB1250" w:rsidRDefault="000D3021" w:rsidP="000D3021">
            <w:pPr>
              <w:autoSpaceDE w:val="0"/>
              <w:autoSpaceDN w:val="0"/>
              <w:adjustRightInd w:val="0"/>
              <w:spacing w:before="240" w:line="288" w:lineRule="auto"/>
              <w:rPr>
                <w:rFonts w:ascii="Tahoma" w:eastAsia="Cambria" w:hAnsi="Tahoma" w:cs="Tahoma"/>
                <w:b/>
              </w:rPr>
            </w:pPr>
          </w:p>
        </w:tc>
      </w:tr>
      <w:tr w:rsidR="000D3021" w:rsidRPr="00BB1250" w14:paraId="09887019" w14:textId="77777777" w:rsidTr="00213CE4">
        <w:tc>
          <w:tcPr>
            <w:tcW w:w="2268" w:type="dxa"/>
            <w:vAlign w:val="center"/>
          </w:tcPr>
          <w:p w14:paraId="70F64ADC" w14:textId="77777777" w:rsidR="000D3021" w:rsidRPr="00BB1250" w:rsidRDefault="000D3021" w:rsidP="000D3021">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Date of creation</w:t>
            </w:r>
          </w:p>
        </w:tc>
        <w:tc>
          <w:tcPr>
            <w:tcW w:w="7200" w:type="dxa"/>
          </w:tcPr>
          <w:p w14:paraId="33A2D9C0" w14:textId="02CCAF03" w:rsidR="000D3021" w:rsidRPr="00BB1250" w:rsidRDefault="000D3021" w:rsidP="000D3021">
            <w:pPr>
              <w:autoSpaceDE w:val="0"/>
              <w:autoSpaceDN w:val="0"/>
              <w:adjustRightInd w:val="0"/>
              <w:spacing w:before="240" w:line="288" w:lineRule="auto"/>
              <w:rPr>
                <w:rFonts w:ascii="Tahoma" w:eastAsia="Cambria" w:hAnsi="Tahoma" w:cs="Tahoma"/>
                <w:b/>
              </w:rPr>
            </w:pPr>
          </w:p>
        </w:tc>
      </w:tr>
      <w:tr w:rsidR="000D3021" w:rsidRPr="00BB1250" w14:paraId="077FAE63" w14:textId="77777777" w:rsidTr="00BA2928">
        <w:tc>
          <w:tcPr>
            <w:tcW w:w="2268" w:type="dxa"/>
            <w:vAlign w:val="center"/>
          </w:tcPr>
          <w:p w14:paraId="52411E49" w14:textId="77777777" w:rsidR="000D3021" w:rsidRPr="00BB1250" w:rsidRDefault="000D3021" w:rsidP="000D3021">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Website address</w:t>
            </w:r>
          </w:p>
        </w:tc>
        <w:tc>
          <w:tcPr>
            <w:tcW w:w="7200" w:type="dxa"/>
          </w:tcPr>
          <w:p w14:paraId="2733C0FF" w14:textId="0162BA2B" w:rsidR="000D3021" w:rsidRPr="00BB1250" w:rsidRDefault="000D3021" w:rsidP="000D3021">
            <w:pPr>
              <w:spacing w:before="240"/>
              <w:rPr>
                <w:rFonts w:ascii="Tahoma" w:hAnsi="Tahoma" w:cs="Tahoma"/>
              </w:rPr>
            </w:pPr>
          </w:p>
        </w:tc>
      </w:tr>
      <w:tr w:rsidR="00923DBC" w:rsidRPr="00BB1250" w14:paraId="067711BA" w14:textId="77777777" w:rsidTr="00213CE4">
        <w:tc>
          <w:tcPr>
            <w:tcW w:w="2268" w:type="dxa"/>
            <w:vAlign w:val="center"/>
          </w:tcPr>
          <w:p w14:paraId="4851C4D6" w14:textId="77777777" w:rsidR="00923DBC" w:rsidRPr="00BB1250" w:rsidRDefault="00923DBC" w:rsidP="001A352D">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Departments</w:t>
            </w:r>
          </w:p>
        </w:tc>
        <w:tc>
          <w:tcPr>
            <w:tcW w:w="7200" w:type="dxa"/>
          </w:tcPr>
          <w:p w14:paraId="03F91A6A" w14:textId="438CC051" w:rsidR="0010636C" w:rsidRPr="00BB1250" w:rsidRDefault="0010636C" w:rsidP="005D11C1">
            <w:pPr>
              <w:spacing w:before="240"/>
              <w:rPr>
                <w:rFonts w:ascii="Tahoma" w:eastAsia="Cambria" w:hAnsi="Tahoma" w:cs="Tahoma"/>
                <w:iCs/>
              </w:rPr>
            </w:pPr>
          </w:p>
        </w:tc>
      </w:tr>
      <w:tr w:rsidR="00923DBC" w:rsidRPr="00BB1250" w14:paraId="0631FDE3" w14:textId="77777777" w:rsidTr="00213CE4">
        <w:tc>
          <w:tcPr>
            <w:tcW w:w="2268" w:type="dxa"/>
            <w:vAlign w:val="center"/>
          </w:tcPr>
          <w:p w14:paraId="20EFCF69" w14:textId="77777777" w:rsidR="00923DBC" w:rsidRPr="00BB1250" w:rsidRDefault="00923DBC" w:rsidP="001A352D">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Programmes offered</w:t>
            </w:r>
          </w:p>
        </w:tc>
        <w:tc>
          <w:tcPr>
            <w:tcW w:w="7200" w:type="dxa"/>
          </w:tcPr>
          <w:p w14:paraId="2AF4A385" w14:textId="4547B9D8" w:rsidR="005D11C1" w:rsidRPr="00BB1250" w:rsidRDefault="005D11C1" w:rsidP="0010636C">
            <w:pPr>
              <w:spacing w:before="240"/>
              <w:rPr>
                <w:rFonts w:ascii="Tahoma" w:hAnsi="Tahoma" w:cs="Tahoma"/>
                <w:iCs/>
              </w:rPr>
            </w:pPr>
          </w:p>
        </w:tc>
      </w:tr>
      <w:tr w:rsidR="00923DBC" w:rsidRPr="00BB1250" w14:paraId="7A6523EE" w14:textId="77777777" w:rsidTr="00213CE4">
        <w:tc>
          <w:tcPr>
            <w:tcW w:w="2268" w:type="dxa"/>
            <w:vAlign w:val="center"/>
          </w:tcPr>
          <w:p w14:paraId="46E59567" w14:textId="7B10CCF4" w:rsidR="000D3021" w:rsidRPr="00BB1250" w:rsidRDefault="00923DBC" w:rsidP="001A352D">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Number of student</w:t>
            </w:r>
            <w:r w:rsidR="00FE2C47" w:rsidRPr="00BB1250">
              <w:rPr>
                <w:rFonts w:ascii="Tahoma" w:eastAsia="Cambria" w:hAnsi="Tahoma" w:cs="Tahoma"/>
                <w:b/>
              </w:rPr>
              <w:t>s</w:t>
            </w:r>
          </w:p>
        </w:tc>
        <w:tc>
          <w:tcPr>
            <w:tcW w:w="7200" w:type="dxa"/>
          </w:tcPr>
          <w:p w14:paraId="70A16323" w14:textId="09BAB2D9" w:rsidR="00923DBC" w:rsidRPr="00BB1250" w:rsidRDefault="00923DBC" w:rsidP="003F54FB">
            <w:pPr>
              <w:spacing w:after="120" w:line="360" w:lineRule="auto"/>
              <w:rPr>
                <w:rFonts w:ascii="Tahoma" w:eastAsia="Cambria" w:hAnsi="Tahoma" w:cs="Tahoma"/>
                <w:lang w:val="en-US"/>
              </w:rPr>
            </w:pPr>
          </w:p>
        </w:tc>
      </w:tr>
      <w:tr w:rsidR="00923DBC" w:rsidRPr="00BB1250" w14:paraId="17B5FA4A" w14:textId="77777777" w:rsidTr="00213CE4">
        <w:tc>
          <w:tcPr>
            <w:tcW w:w="2268" w:type="dxa"/>
            <w:vAlign w:val="center"/>
          </w:tcPr>
          <w:p w14:paraId="15206929" w14:textId="77777777" w:rsidR="00923DBC" w:rsidRPr="00BB1250" w:rsidRDefault="00923DBC" w:rsidP="001A352D">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Number of teachers</w:t>
            </w:r>
          </w:p>
        </w:tc>
        <w:tc>
          <w:tcPr>
            <w:tcW w:w="7200" w:type="dxa"/>
          </w:tcPr>
          <w:p w14:paraId="176EFB93" w14:textId="5A6BE3E1" w:rsidR="00923DBC" w:rsidRPr="00BB1250" w:rsidRDefault="00923DBC" w:rsidP="000D3021">
            <w:pPr>
              <w:autoSpaceDE w:val="0"/>
              <w:autoSpaceDN w:val="0"/>
              <w:adjustRightInd w:val="0"/>
              <w:spacing w:before="240" w:line="288" w:lineRule="auto"/>
              <w:rPr>
                <w:rFonts w:ascii="Tahoma" w:eastAsia="Cambria" w:hAnsi="Tahoma" w:cs="Tahoma"/>
                <w:bCs/>
              </w:rPr>
            </w:pPr>
          </w:p>
        </w:tc>
      </w:tr>
    </w:tbl>
    <w:p w14:paraId="3B4FB217" w14:textId="77777777" w:rsidR="00923DBC" w:rsidRPr="00BB1250" w:rsidRDefault="00923DBC" w:rsidP="001A352D">
      <w:pPr>
        <w:spacing w:before="240"/>
        <w:rPr>
          <w:rFonts w:ascii="Tahoma" w:hAnsi="Tahoma" w:cs="Tahoma"/>
        </w:rPr>
      </w:pPr>
    </w:p>
    <w:p w14:paraId="3A9BA8E1" w14:textId="6E2C0E5E" w:rsidR="00213CE4" w:rsidRPr="00BB1250" w:rsidRDefault="00923DBC" w:rsidP="00730A0D">
      <w:pPr>
        <w:spacing w:before="240"/>
        <w:rPr>
          <w:rFonts w:ascii="Tahoma" w:eastAsia="Times New Roman" w:hAnsi="Tahoma" w:cs="Tahoma"/>
          <w:b/>
          <w:color w:val="002060"/>
          <w:sz w:val="28"/>
          <w:szCs w:val="20"/>
          <w:lang w:val="en-US"/>
        </w:rPr>
      </w:pPr>
      <w:r w:rsidRPr="00BB1250">
        <w:rPr>
          <w:rFonts w:ascii="Tahoma" w:hAnsi="Tahoma" w:cs="Tahoma"/>
        </w:rPr>
        <w:br w:type="page"/>
      </w:r>
    </w:p>
    <w:p w14:paraId="667D7C90" w14:textId="7393F0B7" w:rsidR="009E1A89" w:rsidRPr="00BB1250" w:rsidRDefault="00727B43" w:rsidP="0015640C">
      <w:pPr>
        <w:pStyle w:val="Heading1"/>
      </w:pPr>
      <w:bookmarkStart w:id="0" w:name="_Toc5375970"/>
      <w:r w:rsidRPr="00BB1250">
        <w:lastRenderedPageBreak/>
        <w:t>Recommendations listed by the MusiQuE Review Team</w:t>
      </w:r>
      <w:bookmarkEnd w:id="0"/>
    </w:p>
    <w:p w14:paraId="435C18C3" w14:textId="61D2384B" w:rsidR="00061C16" w:rsidRPr="00BB1250" w:rsidRDefault="00061C16" w:rsidP="00061C16">
      <w:pPr>
        <w:spacing w:before="240"/>
        <w:jc w:val="both"/>
        <w:rPr>
          <w:rFonts w:ascii="Tahoma" w:eastAsia="Tahoma" w:hAnsi="Tahoma" w:cs="Tahoma"/>
        </w:rPr>
      </w:pPr>
      <w:r w:rsidRPr="00BB1250">
        <w:rPr>
          <w:rFonts w:ascii="Tahoma" w:eastAsia="Tahoma" w:hAnsi="Tahoma" w:cs="Tahoma"/>
        </w:rPr>
        <w:t xml:space="preserve">The template consists of the following three sections per Standard: </w:t>
      </w:r>
    </w:p>
    <w:p w14:paraId="6F6E6A53" w14:textId="7A0F988B" w:rsidR="00061C16" w:rsidRPr="00BB1250" w:rsidRDefault="00061C16" w:rsidP="00061C16">
      <w:pPr>
        <w:jc w:val="both"/>
        <w:rPr>
          <w:rFonts w:ascii="Tahoma" w:eastAsia="Tahoma" w:hAnsi="Tahoma" w:cs="Tahoma"/>
        </w:rPr>
      </w:pPr>
      <w:r w:rsidRPr="00BB1250">
        <w:rPr>
          <w:rFonts w:ascii="Tahoma" w:eastAsia="Tahoma" w:hAnsi="Tahoma" w:cs="Tahoma"/>
        </w:rPr>
        <w:t>The issues pointed out by the Review Team as elements to be developed/ further developed are listed in the first section (</w:t>
      </w:r>
      <w:r w:rsidRPr="00BB1250">
        <w:rPr>
          <w:rFonts w:ascii="Tahoma" w:eastAsia="Tahoma" w:hAnsi="Tahoma" w:cs="Tahoma"/>
          <w:b/>
        </w:rPr>
        <w:t>Recommendations / Suggestions</w:t>
      </w:r>
      <w:r w:rsidRPr="00BB1250">
        <w:rPr>
          <w:rFonts w:ascii="Tahoma" w:eastAsia="Tahoma" w:hAnsi="Tahoma" w:cs="Tahoma"/>
        </w:rPr>
        <w:t>)</w:t>
      </w:r>
    </w:p>
    <w:p w14:paraId="79F1E204" w14:textId="77777777" w:rsidR="00061C16" w:rsidRPr="00BB1250" w:rsidRDefault="00061C16" w:rsidP="00061C16">
      <w:pPr>
        <w:pBdr>
          <w:top w:val="nil"/>
          <w:left w:val="nil"/>
          <w:bottom w:val="nil"/>
          <w:right w:val="nil"/>
          <w:between w:val="nil"/>
        </w:pBdr>
        <w:jc w:val="both"/>
        <w:rPr>
          <w:rFonts w:ascii="Tahoma" w:eastAsia="Tahoma" w:hAnsi="Tahoma" w:cs="Tahoma"/>
          <w:b/>
          <w:color w:val="000000"/>
        </w:rPr>
      </w:pPr>
      <w:r w:rsidRPr="00BB1250">
        <w:rPr>
          <w:rFonts w:ascii="Tahoma" w:eastAsia="Tahoma" w:hAnsi="Tahoma" w:cs="Tahoma"/>
          <w:color w:val="000000"/>
        </w:rPr>
        <w:t>The second section, initially empty, is to be filled in by the institution with short reports of the actions undertaken for each element of improvement (and, if applicable, each recommendation) announced by the Review Team. In cases where the institution has not followed one or more recommendations, the reasons for this will need to be explained in this column. (</w:t>
      </w:r>
      <w:r w:rsidRPr="00BB1250">
        <w:rPr>
          <w:rFonts w:ascii="Tahoma" w:eastAsia="Tahoma" w:hAnsi="Tahoma" w:cs="Tahoma"/>
          <w:b/>
          <w:color w:val="000000"/>
        </w:rPr>
        <w:t>Description of the actions undertaken and progress achieved)</w:t>
      </w:r>
    </w:p>
    <w:p w14:paraId="20334662" w14:textId="3FA272AC" w:rsidR="00A25BE4" w:rsidRPr="00BB1250" w:rsidRDefault="00061C16" w:rsidP="00061C16">
      <w:pPr>
        <w:jc w:val="both"/>
        <w:rPr>
          <w:rFonts w:ascii="Tahoma" w:eastAsia="Tahoma" w:hAnsi="Tahoma" w:cs="Tahoma"/>
          <w:b/>
          <w:color w:val="000000"/>
        </w:rPr>
      </w:pPr>
      <w:r w:rsidRPr="00BB1250">
        <w:rPr>
          <w:rFonts w:ascii="Tahoma" w:eastAsia="Tahoma" w:hAnsi="Tahoma" w:cs="Tahoma"/>
        </w:rPr>
        <w:t>The third section, initially empty will include the comments of the reviewer(s) in charge of the Follow-up Procedure on the reports drafted by the institution in the second column. (</w:t>
      </w:r>
      <w:r w:rsidRPr="00BB1250">
        <w:rPr>
          <w:rFonts w:ascii="Tahoma" w:eastAsia="Tahoma" w:hAnsi="Tahoma" w:cs="Tahoma"/>
          <w:b/>
        </w:rPr>
        <w:t>Reviewer’s conclusions)</w:t>
      </w:r>
    </w:p>
    <w:p w14:paraId="19A5D1EE" w14:textId="77777777" w:rsidR="00A473A8" w:rsidRPr="00BB1250" w:rsidRDefault="00A473A8" w:rsidP="00A473A8">
      <w:pPr>
        <w:pStyle w:val="Heading2"/>
      </w:pPr>
      <w:r w:rsidRPr="00BB1250">
        <w:t>Standard 1.1 The programme's goals are clearly stated and relevant to the national legal context. They reflect the institutional mission and vision, and they are aligned with the overarching institutional policies and strategy. They are effectively achieved through the content and structure of the curriculum, and its methods of delivery.</w:t>
      </w:r>
    </w:p>
    <w:p w14:paraId="12C4467C" w14:textId="5B670132" w:rsidR="009E1A89" w:rsidRPr="00BB1250" w:rsidRDefault="000C4EE1"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1033258A" w14:textId="77777777" w:rsidR="00A513A6" w:rsidRDefault="00A513A6" w:rsidP="001A352D">
      <w:pPr>
        <w:spacing w:before="240" w:line="276" w:lineRule="auto"/>
        <w:jc w:val="both"/>
        <w:rPr>
          <w:rFonts w:ascii="Tahoma" w:eastAsia="Times New Roman" w:hAnsi="Tahoma" w:cs="Tahoma"/>
          <w:b/>
          <w:bCs/>
          <w:lang w:val="en-GB"/>
        </w:rPr>
      </w:pPr>
    </w:p>
    <w:p w14:paraId="155AAFBA" w14:textId="0ACDB205" w:rsidR="000C4EE1" w:rsidRPr="00BB1250" w:rsidRDefault="000C4EE1"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733A5762" w14:textId="77777777" w:rsidR="006413FF" w:rsidRPr="00BB1250" w:rsidRDefault="006413FF" w:rsidP="001A352D">
      <w:pPr>
        <w:spacing w:before="240" w:line="276" w:lineRule="auto"/>
        <w:jc w:val="both"/>
        <w:rPr>
          <w:rFonts w:ascii="Tahoma" w:eastAsia="Times New Roman" w:hAnsi="Tahoma" w:cs="Tahoma"/>
          <w:b/>
          <w:bCs/>
          <w:lang w:val="en-GB"/>
        </w:rPr>
      </w:pPr>
    </w:p>
    <w:p w14:paraId="72276A25" w14:textId="20372D0F" w:rsidR="001A352D" w:rsidRPr="00BB1250" w:rsidRDefault="00C55670"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14B83E62" w14:textId="77777777" w:rsidR="006413FF" w:rsidRDefault="006413FF" w:rsidP="001A352D">
      <w:pPr>
        <w:spacing w:before="240" w:line="276" w:lineRule="auto"/>
        <w:jc w:val="both"/>
        <w:rPr>
          <w:rFonts w:ascii="Tahoma" w:eastAsia="Times New Roman" w:hAnsi="Tahoma" w:cs="Tahoma"/>
          <w:b/>
          <w:bCs/>
          <w:lang w:val="en-US"/>
        </w:rPr>
      </w:pPr>
      <w:bookmarkStart w:id="1" w:name="_Hlk110002611"/>
    </w:p>
    <w:p w14:paraId="7ECD6BBB" w14:textId="77777777" w:rsidR="00A513A6" w:rsidRPr="00BB1250" w:rsidRDefault="00A513A6" w:rsidP="001A352D">
      <w:pPr>
        <w:spacing w:before="240" w:line="276" w:lineRule="auto"/>
        <w:jc w:val="both"/>
        <w:rPr>
          <w:rFonts w:ascii="Tahoma" w:eastAsia="Times New Roman" w:hAnsi="Tahoma" w:cs="Tahoma"/>
          <w:b/>
          <w:bCs/>
          <w:lang w:val="en-US"/>
        </w:rPr>
      </w:pPr>
    </w:p>
    <w:bookmarkEnd w:id="1"/>
    <w:p w14:paraId="26A32B65" w14:textId="77777777" w:rsidR="00A473A8" w:rsidRPr="00BB1250" w:rsidRDefault="00A473A8" w:rsidP="00A473A8">
      <w:pPr>
        <w:pStyle w:val="Heading2"/>
      </w:pPr>
      <w:r w:rsidRPr="00BB1250">
        <w:t>Standard 1.2 The delivery of the programme is supported by an appropriate organisational structure, and clear, transparent and effective decision-making processes that include a balanced representation of the programme's stakeholders (students, teaching staff, support staff, representatives of the music profession and related artistic domains).</w:t>
      </w:r>
    </w:p>
    <w:p w14:paraId="4C2C908D" w14:textId="039C84E6"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788E2D06" w14:textId="77777777" w:rsidR="00FE2C47" w:rsidRPr="00BB1250" w:rsidRDefault="00FE2C47" w:rsidP="001A352D">
      <w:pPr>
        <w:spacing w:before="240" w:line="276" w:lineRule="auto"/>
        <w:jc w:val="both"/>
        <w:rPr>
          <w:rFonts w:ascii="Tahoma" w:eastAsia="Cambria" w:hAnsi="Tahoma" w:cs="Tahoma"/>
          <w:color w:val="000000"/>
          <w:lang w:val="en-GB"/>
        </w:rPr>
      </w:pPr>
    </w:p>
    <w:p w14:paraId="493D3524" w14:textId="7FF1C136"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5579460E" w14:textId="77777777" w:rsidR="006413FF" w:rsidRPr="00BB1250" w:rsidRDefault="006413FF" w:rsidP="001A352D">
      <w:pPr>
        <w:spacing w:before="240" w:line="276" w:lineRule="auto"/>
        <w:jc w:val="both"/>
        <w:rPr>
          <w:rFonts w:ascii="Tahoma" w:eastAsia="Times New Roman" w:hAnsi="Tahoma" w:cs="Tahoma"/>
          <w:b/>
          <w:bCs/>
          <w:lang w:val="en-GB"/>
        </w:rPr>
      </w:pPr>
    </w:p>
    <w:p w14:paraId="4D282C56" w14:textId="1F4211F0" w:rsidR="008806D2" w:rsidRPr="00BB1250" w:rsidRDefault="008806D2" w:rsidP="0010636C">
      <w:pPr>
        <w:tabs>
          <w:tab w:val="center" w:pos="4513"/>
        </w:tabs>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lastRenderedPageBreak/>
        <w:t>Reviewer’s conclusions (I):</w:t>
      </w:r>
      <w:r w:rsidR="0010636C" w:rsidRPr="00BB1250">
        <w:rPr>
          <w:rFonts w:ascii="Tahoma" w:eastAsia="Times New Roman" w:hAnsi="Tahoma" w:cs="Tahoma"/>
          <w:b/>
          <w:bCs/>
          <w:lang w:val="en-US"/>
        </w:rPr>
        <w:tab/>
      </w:r>
    </w:p>
    <w:p w14:paraId="44B6D87D" w14:textId="77777777" w:rsidR="006413FF" w:rsidRPr="00BB1250" w:rsidRDefault="006413FF" w:rsidP="0010636C">
      <w:pPr>
        <w:tabs>
          <w:tab w:val="center" w:pos="4513"/>
        </w:tabs>
        <w:spacing w:before="240" w:line="276" w:lineRule="auto"/>
        <w:jc w:val="both"/>
        <w:rPr>
          <w:rFonts w:ascii="Tahoma" w:eastAsia="Times New Roman" w:hAnsi="Tahoma" w:cs="Tahoma"/>
          <w:b/>
          <w:bCs/>
          <w:lang w:val="en-US"/>
        </w:rPr>
      </w:pPr>
    </w:p>
    <w:p w14:paraId="627C0CB3" w14:textId="77777777" w:rsidR="006413FF" w:rsidRPr="00BB1250" w:rsidRDefault="006413FF" w:rsidP="001A352D">
      <w:pPr>
        <w:spacing w:before="240" w:line="276" w:lineRule="auto"/>
        <w:jc w:val="both"/>
        <w:rPr>
          <w:rFonts w:ascii="Tahoma" w:eastAsia="Times New Roman" w:hAnsi="Tahoma" w:cs="Tahoma"/>
          <w:b/>
          <w:bCs/>
          <w:lang w:val="en-US"/>
        </w:rPr>
      </w:pPr>
    </w:p>
    <w:p w14:paraId="1E640CB7" w14:textId="77777777" w:rsidR="00A473A8" w:rsidRPr="00BB1250" w:rsidRDefault="00A473A8" w:rsidP="00A473A8">
      <w:pPr>
        <w:pStyle w:val="Heading2"/>
      </w:pPr>
      <w:r w:rsidRPr="00BB1250">
        <w:t>Standard 2.1 Clear, coherent, and inclusive admission criteria exist, to establish artistic / academic suitability of incoming students at programme level. Admitted students are encouraged to take an active role in creating the learning process and to engage in critical-reflection. They are supported to achieve the intended learning outcomes through an appropriate and effective blend of teaching and learning styles and pedagogies. The programme and its methods of delivery are adequately catered by staff and support services.</w:t>
      </w:r>
    </w:p>
    <w:p w14:paraId="052825B1" w14:textId="46D96E2A"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064B2DC5" w14:textId="77777777" w:rsidR="00FE2C47" w:rsidRPr="00BB1250" w:rsidRDefault="00FE2C47" w:rsidP="001A352D">
      <w:pPr>
        <w:spacing w:before="240" w:line="276" w:lineRule="auto"/>
        <w:jc w:val="both"/>
        <w:rPr>
          <w:rFonts w:ascii="Tahoma" w:eastAsia="Cambria" w:hAnsi="Tahoma" w:cs="Tahoma"/>
          <w:color w:val="000000"/>
          <w:lang w:val="en-GB"/>
        </w:rPr>
      </w:pPr>
    </w:p>
    <w:p w14:paraId="3930187C" w14:textId="5E33DA51"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3B3B1D79" w14:textId="77777777" w:rsidR="006413FF" w:rsidRPr="00BB1250" w:rsidRDefault="006413FF" w:rsidP="001A352D">
      <w:pPr>
        <w:spacing w:before="240" w:line="276" w:lineRule="auto"/>
        <w:jc w:val="both"/>
        <w:rPr>
          <w:rFonts w:ascii="Tahoma" w:eastAsia="Times New Roman" w:hAnsi="Tahoma" w:cs="Tahoma"/>
          <w:b/>
          <w:bCs/>
          <w:lang w:val="en-GB"/>
        </w:rPr>
      </w:pPr>
    </w:p>
    <w:p w14:paraId="184E86F4" w14:textId="65E67968"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55CC6B70" w14:textId="77777777" w:rsidR="006413FF" w:rsidRPr="00BB1250" w:rsidRDefault="006413FF" w:rsidP="001A352D">
      <w:pPr>
        <w:spacing w:before="240" w:line="276" w:lineRule="auto"/>
        <w:jc w:val="both"/>
        <w:rPr>
          <w:rFonts w:ascii="Tahoma" w:eastAsia="Times New Roman" w:hAnsi="Tahoma" w:cs="Tahoma"/>
          <w:b/>
          <w:bCs/>
          <w:lang w:val="en-US"/>
        </w:rPr>
      </w:pPr>
    </w:p>
    <w:p w14:paraId="3429FCBC" w14:textId="57FE7AB2" w:rsidR="00416408" w:rsidRPr="00BB1250" w:rsidRDefault="00A473A8" w:rsidP="00061C16">
      <w:pPr>
        <w:pStyle w:val="Heading2"/>
      </w:pPr>
      <w:r w:rsidRPr="00BB1250">
        <w:t>Standard 2.2 The programme has effective procedures in place to formally monitor and review the progression of its students. Assessment methods are clearly defined and effectively demonstrate achievement of learning outcomes. There is an effective complaints and appeals system in place at programme level.</w:t>
      </w:r>
    </w:p>
    <w:p w14:paraId="4C6173A0" w14:textId="56E0C43F"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42FD9774" w14:textId="77777777" w:rsidR="00FE2C47" w:rsidRPr="00BB1250" w:rsidRDefault="00FE2C47" w:rsidP="001A352D">
      <w:pPr>
        <w:spacing w:before="240" w:line="276" w:lineRule="auto"/>
        <w:jc w:val="both"/>
        <w:rPr>
          <w:rFonts w:ascii="Tahoma" w:eastAsia="Cambria" w:hAnsi="Tahoma" w:cs="Tahoma"/>
          <w:color w:val="000000"/>
          <w:lang w:val="en-GB"/>
        </w:rPr>
      </w:pPr>
    </w:p>
    <w:p w14:paraId="36469225" w14:textId="0D2797F7"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7A4194C3" w14:textId="77777777" w:rsidR="006413FF" w:rsidRPr="00BB1250" w:rsidRDefault="006413FF" w:rsidP="001A352D">
      <w:pPr>
        <w:spacing w:before="240" w:line="276" w:lineRule="auto"/>
        <w:jc w:val="both"/>
        <w:rPr>
          <w:rFonts w:ascii="Tahoma" w:eastAsia="Times New Roman" w:hAnsi="Tahoma" w:cs="Tahoma"/>
          <w:b/>
          <w:bCs/>
          <w:lang w:val="en-GB"/>
        </w:rPr>
      </w:pPr>
    </w:p>
    <w:p w14:paraId="0220D13B" w14:textId="40F4ED28"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0F3AFC2A" w14:textId="77777777" w:rsidR="006413FF" w:rsidRPr="00BB1250" w:rsidRDefault="006413FF" w:rsidP="001A352D">
      <w:pPr>
        <w:spacing w:before="240" w:line="276" w:lineRule="auto"/>
        <w:jc w:val="both"/>
        <w:rPr>
          <w:rFonts w:ascii="Tahoma" w:eastAsia="Times New Roman" w:hAnsi="Tahoma" w:cs="Tahoma"/>
          <w:b/>
          <w:bCs/>
          <w:lang w:val="en-GB"/>
        </w:rPr>
      </w:pPr>
    </w:p>
    <w:p w14:paraId="127E05DF" w14:textId="390C0680" w:rsidR="00A473A8" w:rsidRPr="00BB1250" w:rsidRDefault="00A473A8" w:rsidP="00A473A8">
      <w:pPr>
        <w:pStyle w:val="Heading2"/>
      </w:pPr>
      <w:r w:rsidRPr="00BB1250">
        <w:t>Standard 2.3 The programme has effective mechanisms in place to ensure that students acquire the necessary skills that facilitate their transition towards a professional life in the music and / or related artistic domain. Procedures are in place to formally and effectively monitor students' subsequent employability and professional achievement. The information thus collected is efficiently used to maintain an active link with the music / artistic profession and to further develop the curriculum.</w:t>
      </w:r>
    </w:p>
    <w:p w14:paraId="5CD2B3ED" w14:textId="530C1B3E" w:rsidR="00710E89" w:rsidRPr="00BB1250" w:rsidRDefault="00710E89" w:rsidP="00A473A8">
      <w:pPr>
        <w:pStyle w:val="Heading2"/>
        <w:rPr>
          <w:rFonts w:eastAsia="Times New Roman"/>
          <w:b w:val="0"/>
          <w:bCs w:val="0"/>
          <w:color w:val="000000"/>
        </w:rPr>
      </w:pPr>
      <w:r w:rsidRPr="00BB1250">
        <w:rPr>
          <w:rFonts w:eastAsia="Times New Roman"/>
          <w:color w:val="000000"/>
        </w:rPr>
        <w:lastRenderedPageBreak/>
        <w:t xml:space="preserve">Recommendation (I): </w:t>
      </w:r>
    </w:p>
    <w:p w14:paraId="69A96DD5" w14:textId="77777777" w:rsidR="00FE2C47" w:rsidRPr="00BB1250" w:rsidRDefault="00FE2C47" w:rsidP="001A352D">
      <w:pPr>
        <w:spacing w:before="240" w:line="276" w:lineRule="auto"/>
        <w:jc w:val="both"/>
        <w:rPr>
          <w:rFonts w:ascii="Tahoma" w:eastAsia="Cambria" w:hAnsi="Tahoma" w:cs="Tahoma"/>
          <w:color w:val="000000"/>
          <w:lang w:val="en-GB"/>
        </w:rPr>
      </w:pPr>
    </w:p>
    <w:p w14:paraId="5EDCEF3C" w14:textId="15A803E0"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47CBC3B8" w14:textId="77777777" w:rsidR="006413FF" w:rsidRPr="00BB1250" w:rsidRDefault="006413FF" w:rsidP="001A352D">
      <w:pPr>
        <w:spacing w:before="240" w:line="276" w:lineRule="auto"/>
        <w:jc w:val="both"/>
        <w:rPr>
          <w:rFonts w:ascii="Tahoma" w:eastAsia="Times New Roman" w:hAnsi="Tahoma" w:cs="Tahoma"/>
          <w:b/>
          <w:bCs/>
          <w:lang w:val="en-GB"/>
        </w:rPr>
      </w:pPr>
    </w:p>
    <w:p w14:paraId="4C75E171" w14:textId="6F2047A7"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4469BB64" w14:textId="77777777" w:rsidR="006413FF" w:rsidRPr="00BB1250" w:rsidRDefault="006413FF" w:rsidP="001A352D">
      <w:pPr>
        <w:spacing w:before="240" w:line="276" w:lineRule="auto"/>
        <w:jc w:val="both"/>
        <w:rPr>
          <w:rFonts w:ascii="Tahoma" w:eastAsia="Times New Roman" w:hAnsi="Tahoma" w:cs="Tahoma"/>
          <w:b/>
          <w:bCs/>
          <w:lang w:val="en-GB"/>
        </w:rPr>
      </w:pPr>
    </w:p>
    <w:p w14:paraId="040D6B19" w14:textId="77777777" w:rsidR="00A473A8" w:rsidRPr="00BB1250" w:rsidRDefault="00A473A8" w:rsidP="00A473A8">
      <w:pPr>
        <w:pStyle w:val="Heading2"/>
      </w:pPr>
      <w:r w:rsidRPr="00BB1250">
        <w:t>Standard 3.1 Members of the teaching staff are qualified for their role and are active as artists/pedagogues/ researchers. The size and composition of the teaching body are sufficient and appropriate to effectively deliver the curriculum. There are adequate opportunities for teaching staff for continued professional development.</w:t>
      </w:r>
    </w:p>
    <w:p w14:paraId="41F83C51" w14:textId="06FBC6FC"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6DDC2CC5" w14:textId="77777777" w:rsidR="00FE2C47" w:rsidRPr="00BB1250" w:rsidRDefault="00FE2C47" w:rsidP="001A352D">
      <w:pPr>
        <w:spacing w:before="240" w:line="276" w:lineRule="auto"/>
        <w:jc w:val="both"/>
        <w:rPr>
          <w:rFonts w:ascii="Tahoma" w:eastAsia="Cambria" w:hAnsi="Tahoma" w:cs="Tahoma"/>
          <w:color w:val="000000"/>
          <w:lang w:val="en-GB"/>
        </w:rPr>
      </w:pPr>
    </w:p>
    <w:p w14:paraId="0FC63552" w14:textId="36A4DDC2"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62BBC0A2" w14:textId="77777777" w:rsidR="006413FF" w:rsidRPr="00BB1250" w:rsidRDefault="006413FF" w:rsidP="001A352D">
      <w:pPr>
        <w:spacing w:before="240" w:line="276" w:lineRule="auto"/>
        <w:jc w:val="both"/>
        <w:rPr>
          <w:rFonts w:ascii="Tahoma" w:eastAsia="Times New Roman" w:hAnsi="Tahoma" w:cs="Tahoma"/>
          <w:b/>
          <w:bCs/>
          <w:lang w:val="en-GB"/>
        </w:rPr>
      </w:pPr>
    </w:p>
    <w:p w14:paraId="7EC4717A" w14:textId="57D9FA04" w:rsidR="009F7616" w:rsidRPr="00BB1250" w:rsidRDefault="008806D2" w:rsidP="008806D2">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73654B3E" w14:textId="77777777" w:rsidR="006413FF" w:rsidRPr="00BB1250" w:rsidRDefault="006413FF" w:rsidP="008806D2">
      <w:pPr>
        <w:spacing w:before="240" w:line="276" w:lineRule="auto"/>
        <w:jc w:val="both"/>
        <w:rPr>
          <w:rFonts w:ascii="Tahoma" w:hAnsi="Tahoma" w:cs="Tahoma"/>
          <w:b/>
          <w:bCs/>
          <w:color w:val="2D61AC"/>
          <w:lang w:val="en-GB"/>
        </w:rPr>
      </w:pPr>
    </w:p>
    <w:p w14:paraId="6C7483BB" w14:textId="040C3958" w:rsidR="00A473A8" w:rsidRPr="00BB1250" w:rsidRDefault="00A473A8" w:rsidP="00A473A8">
      <w:pPr>
        <w:pStyle w:val="Heading2"/>
      </w:pPr>
      <w:r w:rsidRPr="00BB1250">
        <w:t>Standard 4.1 The programme offers a range of opportunities for students and staff to gain international perspectives and experiences</w:t>
      </w:r>
      <w:r w:rsidR="00A513A6">
        <w:t>.</w:t>
      </w:r>
      <w:r w:rsidRPr="00BB1250">
        <w:t xml:space="preserve"> </w:t>
      </w:r>
    </w:p>
    <w:p w14:paraId="5715C0AC" w14:textId="0DA7765D" w:rsidR="00BE7838" w:rsidRPr="00BB1250" w:rsidRDefault="00710E89" w:rsidP="00BE7838">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618F84E9" w14:textId="77777777" w:rsidR="00FE2C47" w:rsidRPr="00BB1250" w:rsidRDefault="00FE2C47" w:rsidP="00BE7838">
      <w:pPr>
        <w:autoSpaceDE w:val="0"/>
        <w:autoSpaceDN w:val="0"/>
        <w:adjustRightInd w:val="0"/>
        <w:spacing w:before="240" w:line="276" w:lineRule="auto"/>
        <w:jc w:val="both"/>
        <w:rPr>
          <w:rFonts w:ascii="Tahoma" w:eastAsia="Cambria" w:hAnsi="Tahoma" w:cs="Tahoma"/>
          <w:lang w:val="en-GB"/>
        </w:rPr>
      </w:pPr>
    </w:p>
    <w:p w14:paraId="4A73931D" w14:textId="4AE8D711" w:rsidR="00710E89" w:rsidRPr="00BB1250" w:rsidRDefault="00710E89" w:rsidP="00BE7838">
      <w:pPr>
        <w:autoSpaceDE w:val="0"/>
        <w:autoSpaceDN w:val="0"/>
        <w:adjustRightInd w:val="0"/>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17588B03" w14:textId="77777777" w:rsidR="006413FF" w:rsidRPr="00BB1250" w:rsidRDefault="006413FF" w:rsidP="00BE7838">
      <w:pPr>
        <w:autoSpaceDE w:val="0"/>
        <w:autoSpaceDN w:val="0"/>
        <w:adjustRightInd w:val="0"/>
        <w:spacing w:before="240" w:line="276" w:lineRule="auto"/>
        <w:jc w:val="both"/>
        <w:rPr>
          <w:rFonts w:ascii="Tahoma" w:eastAsia="Times New Roman" w:hAnsi="Tahoma" w:cs="Tahoma"/>
          <w:b/>
          <w:bCs/>
          <w:lang w:val="en-GB"/>
        </w:rPr>
      </w:pPr>
    </w:p>
    <w:p w14:paraId="345350A0" w14:textId="3AD9B347"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4CBF85AE" w14:textId="77777777" w:rsidR="006413FF" w:rsidRPr="00BB1250" w:rsidRDefault="006413FF" w:rsidP="001A352D">
      <w:pPr>
        <w:spacing w:before="240" w:line="276" w:lineRule="auto"/>
        <w:jc w:val="both"/>
        <w:rPr>
          <w:rFonts w:ascii="Tahoma" w:eastAsia="Times New Roman" w:hAnsi="Tahoma" w:cs="Tahoma"/>
          <w:b/>
          <w:bCs/>
          <w:lang w:val="en-GB"/>
        </w:rPr>
      </w:pPr>
    </w:p>
    <w:p w14:paraId="4ABC5D5D" w14:textId="77777777" w:rsidR="00A473A8" w:rsidRPr="00BB1250" w:rsidRDefault="00A473A8" w:rsidP="00A473A8">
      <w:pPr>
        <w:pStyle w:val="Heading2"/>
      </w:pPr>
      <w:r w:rsidRPr="00BB1250">
        <w:t>Standard 4.2 The programme’s educational processes reflect the institutional policies and strategies in place for an active social engagement. The continued development and maintenance of links with the music profession and the wider artistic, cultural, educational and/or other relevant sectors within society is an integrated part of the programme.</w:t>
      </w:r>
    </w:p>
    <w:p w14:paraId="43927460" w14:textId="6A549A9D"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lastRenderedPageBreak/>
        <w:t xml:space="preserve">Recommendation (I): </w:t>
      </w:r>
    </w:p>
    <w:p w14:paraId="1E0A4F55" w14:textId="77777777" w:rsidR="00FE2C47" w:rsidRPr="00BB1250" w:rsidRDefault="00FE2C47" w:rsidP="001A352D">
      <w:pPr>
        <w:spacing w:before="240" w:line="276" w:lineRule="auto"/>
        <w:jc w:val="both"/>
        <w:rPr>
          <w:rFonts w:ascii="Tahoma" w:eastAsia="Arial Narrow" w:hAnsi="Tahoma" w:cs="Tahoma"/>
          <w:lang w:val="en-GB"/>
        </w:rPr>
      </w:pPr>
    </w:p>
    <w:p w14:paraId="69999267" w14:textId="59EAC166"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01971E3B" w14:textId="77777777" w:rsidR="006413FF" w:rsidRPr="00BB1250" w:rsidRDefault="006413FF" w:rsidP="001A352D">
      <w:pPr>
        <w:spacing w:before="240" w:line="276" w:lineRule="auto"/>
        <w:jc w:val="both"/>
        <w:rPr>
          <w:rFonts w:ascii="Tahoma" w:eastAsia="Times New Roman" w:hAnsi="Tahoma" w:cs="Tahoma"/>
          <w:b/>
          <w:bCs/>
          <w:lang w:val="en-GB"/>
        </w:rPr>
      </w:pPr>
    </w:p>
    <w:p w14:paraId="4B8DE17A" w14:textId="1D6F819F"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59CC6F7A" w14:textId="77777777" w:rsidR="006413FF" w:rsidRPr="00BB1250" w:rsidRDefault="006413FF" w:rsidP="001A352D">
      <w:pPr>
        <w:spacing w:before="240" w:line="276" w:lineRule="auto"/>
        <w:jc w:val="both"/>
        <w:rPr>
          <w:rFonts w:ascii="Tahoma" w:eastAsia="Times New Roman" w:hAnsi="Tahoma" w:cs="Tahoma"/>
          <w:b/>
          <w:bCs/>
          <w:lang w:val="en-GB"/>
        </w:rPr>
      </w:pPr>
    </w:p>
    <w:p w14:paraId="68DE5C61" w14:textId="77777777" w:rsidR="00A473A8" w:rsidRPr="00BB1250" w:rsidRDefault="00A473A8" w:rsidP="00A473A8">
      <w:pPr>
        <w:pStyle w:val="Heading2"/>
      </w:pPr>
      <w:r w:rsidRPr="00BB1250">
        <w:t>Standard 5.1 The programme has means and resources to ensure its successful delivery and to secure its sustainable development.</w:t>
      </w:r>
    </w:p>
    <w:p w14:paraId="58B2EFD5" w14:textId="207CA54E"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5E90FE26" w14:textId="77777777" w:rsidR="00FE2C47" w:rsidRPr="00BB1250" w:rsidRDefault="00FE2C47" w:rsidP="001A352D">
      <w:pPr>
        <w:spacing w:before="240" w:line="276" w:lineRule="auto"/>
        <w:jc w:val="both"/>
        <w:rPr>
          <w:rFonts w:ascii="Tahoma" w:hAnsi="Tahoma" w:cs="Tahoma"/>
          <w:lang w:val="en-GB"/>
        </w:rPr>
      </w:pPr>
    </w:p>
    <w:p w14:paraId="03E08DF7" w14:textId="0C922B3A"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56CE917A" w14:textId="77777777" w:rsidR="006413FF" w:rsidRPr="00BB1250" w:rsidRDefault="006413FF" w:rsidP="001A352D">
      <w:pPr>
        <w:spacing w:before="240" w:line="276" w:lineRule="auto"/>
        <w:jc w:val="both"/>
        <w:rPr>
          <w:rFonts w:ascii="Tahoma" w:eastAsia="Times New Roman" w:hAnsi="Tahoma" w:cs="Tahoma"/>
          <w:b/>
          <w:bCs/>
          <w:lang w:val="en-GB"/>
        </w:rPr>
      </w:pPr>
    </w:p>
    <w:p w14:paraId="5E6C72E6" w14:textId="4DAFE57D"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1F6A9986" w14:textId="77777777" w:rsidR="006413FF" w:rsidRPr="00BB1250" w:rsidRDefault="006413FF" w:rsidP="001A352D">
      <w:pPr>
        <w:spacing w:before="240" w:line="276" w:lineRule="auto"/>
        <w:jc w:val="both"/>
        <w:rPr>
          <w:rFonts w:ascii="Tahoma" w:eastAsia="Times New Roman" w:hAnsi="Tahoma" w:cs="Tahoma"/>
          <w:b/>
          <w:bCs/>
          <w:lang w:val="en-GB"/>
        </w:rPr>
      </w:pPr>
    </w:p>
    <w:p w14:paraId="2124FBEE" w14:textId="77777777" w:rsidR="00A473A8" w:rsidRPr="00BB1250" w:rsidRDefault="00A473A8" w:rsidP="00A473A8">
      <w:pPr>
        <w:pStyle w:val="Heading2"/>
      </w:pPr>
      <w:r w:rsidRPr="00BB1250">
        <w:t>Standard 5.2 The programme ensures a safe learning and working environment. The programme provides effective support for all students and staff to preserve and improve their mental and physical wellbeing.</w:t>
      </w:r>
    </w:p>
    <w:p w14:paraId="78EFE7A3" w14:textId="52A86484"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0B828253" w14:textId="77777777" w:rsidR="00FE2C47" w:rsidRPr="00BB1250" w:rsidRDefault="00FE2C47" w:rsidP="001A352D">
      <w:pPr>
        <w:spacing w:before="240" w:line="276" w:lineRule="auto"/>
        <w:jc w:val="both"/>
        <w:rPr>
          <w:rFonts w:ascii="Tahoma" w:eastAsia="Cambria" w:hAnsi="Tahoma" w:cs="Tahoma"/>
          <w:bCs/>
          <w:iCs/>
          <w:lang w:val="en-GB"/>
        </w:rPr>
      </w:pPr>
    </w:p>
    <w:p w14:paraId="5898CCA6" w14:textId="6EE2BD3B"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5C1B4D9E" w14:textId="77777777" w:rsidR="006413FF" w:rsidRPr="00BB1250" w:rsidRDefault="006413FF" w:rsidP="001A352D">
      <w:pPr>
        <w:spacing w:before="240" w:line="276" w:lineRule="auto"/>
        <w:jc w:val="both"/>
        <w:rPr>
          <w:rFonts w:ascii="Tahoma" w:eastAsia="Times New Roman" w:hAnsi="Tahoma" w:cs="Tahoma"/>
          <w:b/>
          <w:bCs/>
          <w:lang w:val="en-GB"/>
        </w:rPr>
      </w:pPr>
    </w:p>
    <w:p w14:paraId="04156C4A" w14:textId="1E7D9E70"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5433E1B6" w14:textId="77777777" w:rsidR="006413FF" w:rsidRPr="00BB1250" w:rsidRDefault="006413FF" w:rsidP="001A352D">
      <w:pPr>
        <w:spacing w:before="240" w:line="276" w:lineRule="auto"/>
        <w:jc w:val="both"/>
        <w:rPr>
          <w:rFonts w:ascii="Tahoma" w:eastAsia="Times New Roman" w:hAnsi="Tahoma" w:cs="Tahoma"/>
          <w:b/>
          <w:bCs/>
          <w:lang w:val="en-GB"/>
        </w:rPr>
      </w:pPr>
    </w:p>
    <w:p w14:paraId="7F183A69" w14:textId="77777777" w:rsidR="00A473A8" w:rsidRPr="00BB1250" w:rsidRDefault="00A473A8" w:rsidP="00A473A8">
      <w:pPr>
        <w:pStyle w:val="Heading2"/>
      </w:pPr>
      <w:r w:rsidRPr="00BB1250">
        <w:t xml:space="preserve">Standard 6.1 Effective mechanisms are in place for internal communication within the programme. Information provided to the public about the programme is, clear, consistent, regular, and accurate </w:t>
      </w:r>
    </w:p>
    <w:p w14:paraId="53EDE95B" w14:textId="5AD38167"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1212A255" w14:textId="77777777" w:rsidR="00FE2C47" w:rsidRPr="00BB1250" w:rsidRDefault="00FE2C47" w:rsidP="001A352D">
      <w:pPr>
        <w:spacing w:before="240" w:line="276" w:lineRule="auto"/>
        <w:jc w:val="both"/>
        <w:rPr>
          <w:rFonts w:ascii="Tahoma" w:eastAsia="Cambria" w:hAnsi="Tahoma" w:cs="Tahoma"/>
          <w:bCs/>
          <w:iCs/>
          <w:lang w:val="en-GB"/>
        </w:rPr>
      </w:pPr>
    </w:p>
    <w:p w14:paraId="67E4E9E5" w14:textId="28CE6C04"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lastRenderedPageBreak/>
        <w:t>Description of the actions undertaken and progress achieved (I):</w:t>
      </w:r>
    </w:p>
    <w:p w14:paraId="3A39A682" w14:textId="77777777" w:rsidR="006413FF" w:rsidRPr="00BB1250" w:rsidRDefault="006413FF" w:rsidP="001A352D">
      <w:pPr>
        <w:spacing w:before="240" w:line="276" w:lineRule="auto"/>
        <w:jc w:val="both"/>
        <w:rPr>
          <w:rFonts w:ascii="Tahoma" w:eastAsia="Times New Roman" w:hAnsi="Tahoma" w:cs="Tahoma"/>
          <w:b/>
          <w:bCs/>
          <w:lang w:val="en-GB"/>
        </w:rPr>
      </w:pPr>
    </w:p>
    <w:p w14:paraId="15D95FCE" w14:textId="50B59534"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6129CCC5" w14:textId="77777777" w:rsidR="006413FF" w:rsidRPr="00BB1250" w:rsidRDefault="006413FF" w:rsidP="001A352D">
      <w:pPr>
        <w:spacing w:before="240" w:line="276" w:lineRule="auto"/>
        <w:jc w:val="both"/>
        <w:rPr>
          <w:rFonts w:ascii="Tahoma" w:eastAsia="Times New Roman" w:hAnsi="Tahoma" w:cs="Tahoma"/>
          <w:b/>
          <w:bCs/>
          <w:lang w:val="en-GB"/>
        </w:rPr>
      </w:pPr>
    </w:p>
    <w:p w14:paraId="6075B61F" w14:textId="77777777" w:rsidR="00A473A8" w:rsidRPr="00BB1250" w:rsidRDefault="00A473A8" w:rsidP="00A473A8">
      <w:pPr>
        <w:pStyle w:val="Heading2"/>
      </w:pPr>
      <w:r w:rsidRPr="00BB1250">
        <w:t>Standard 7.1 The programme builds an environment where internal and external feedback is sought and connected, and where staff and students are actively involved in an ongoing dialogue about the quality of education and the programme activities. The programme is thus enabled to ensure the quality of its curriculum and educational processes, and to work towards an all-encompassing quality culture.</w:t>
      </w:r>
    </w:p>
    <w:p w14:paraId="749D6FF5" w14:textId="70329B1E"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0C49FEAE" w14:textId="77777777" w:rsidR="00FE2C47" w:rsidRPr="00BB1250" w:rsidRDefault="00FE2C47" w:rsidP="001A352D">
      <w:pPr>
        <w:spacing w:before="240" w:line="276" w:lineRule="auto"/>
        <w:jc w:val="both"/>
        <w:rPr>
          <w:rFonts w:ascii="Tahoma" w:eastAsia="Cambria" w:hAnsi="Tahoma" w:cs="Tahoma"/>
          <w:color w:val="000000"/>
          <w:lang w:val="en-GB"/>
        </w:rPr>
      </w:pPr>
    </w:p>
    <w:p w14:paraId="0CA36D1C" w14:textId="6FEA584A"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21FBBD6C" w14:textId="77777777" w:rsidR="006413FF" w:rsidRPr="00BB1250" w:rsidRDefault="006413FF" w:rsidP="001A352D">
      <w:pPr>
        <w:spacing w:before="240" w:line="276" w:lineRule="auto"/>
        <w:jc w:val="both"/>
        <w:rPr>
          <w:rFonts w:ascii="Tahoma" w:eastAsia="Times New Roman" w:hAnsi="Tahoma" w:cs="Tahoma"/>
          <w:b/>
          <w:bCs/>
          <w:lang w:val="en-GB"/>
        </w:rPr>
      </w:pPr>
    </w:p>
    <w:p w14:paraId="5349FF14" w14:textId="519EA350"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4DEC0E0D" w14:textId="77777777" w:rsidR="006413FF" w:rsidRPr="00BB1250" w:rsidRDefault="006413FF" w:rsidP="001A352D">
      <w:pPr>
        <w:spacing w:before="240" w:line="276" w:lineRule="auto"/>
        <w:jc w:val="both"/>
        <w:rPr>
          <w:rFonts w:ascii="Tahoma" w:eastAsia="Times New Roman" w:hAnsi="Tahoma" w:cs="Tahoma"/>
          <w:b/>
          <w:bCs/>
          <w:lang w:val="en-GB"/>
        </w:rPr>
      </w:pPr>
    </w:p>
    <w:p w14:paraId="267DA836" w14:textId="77777777" w:rsidR="001E40B7" w:rsidRPr="00BB1250" w:rsidRDefault="001E40B7" w:rsidP="001A352D">
      <w:pPr>
        <w:spacing w:before="240" w:line="276" w:lineRule="auto"/>
        <w:jc w:val="both"/>
        <w:rPr>
          <w:rFonts w:ascii="Tahoma" w:eastAsia="Times New Roman" w:hAnsi="Tahoma" w:cs="Tahoma"/>
          <w:b/>
          <w:lang w:val="en-GB"/>
        </w:rPr>
      </w:pPr>
    </w:p>
    <w:sectPr w:rsidR="001E40B7" w:rsidRPr="00BB125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CB452" w14:textId="77777777" w:rsidR="006812B7" w:rsidRDefault="006812B7" w:rsidP="00FD7BE6">
      <w:pPr>
        <w:spacing w:after="0" w:line="240" w:lineRule="auto"/>
      </w:pPr>
      <w:r>
        <w:separator/>
      </w:r>
    </w:p>
  </w:endnote>
  <w:endnote w:type="continuationSeparator" w:id="0">
    <w:p w14:paraId="5FACD6C4" w14:textId="77777777" w:rsidR="006812B7" w:rsidRDefault="006812B7" w:rsidP="00F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337129"/>
      <w:docPartObj>
        <w:docPartGallery w:val="Page Numbers (Bottom of Page)"/>
        <w:docPartUnique/>
      </w:docPartObj>
    </w:sdtPr>
    <w:sdtEndPr>
      <w:rPr>
        <w:rFonts w:ascii="Tahoma" w:hAnsi="Tahoma" w:cs="Tahoma"/>
        <w:noProof/>
        <w:sz w:val="20"/>
        <w:szCs w:val="20"/>
      </w:rPr>
    </w:sdtEndPr>
    <w:sdtContent>
      <w:p w14:paraId="0CAC4696" w14:textId="65EA77EF" w:rsidR="000C4EE1" w:rsidRPr="009243AF" w:rsidRDefault="000C4EE1">
        <w:pPr>
          <w:pStyle w:val="Footer"/>
          <w:jc w:val="center"/>
          <w:rPr>
            <w:rFonts w:ascii="Tahoma" w:hAnsi="Tahoma" w:cs="Tahoma"/>
            <w:sz w:val="20"/>
            <w:szCs w:val="20"/>
          </w:rPr>
        </w:pPr>
        <w:r w:rsidRPr="009243AF">
          <w:rPr>
            <w:rFonts w:ascii="Tahoma" w:hAnsi="Tahoma" w:cs="Tahoma"/>
            <w:noProof/>
            <w:sz w:val="20"/>
            <w:szCs w:val="20"/>
          </w:rPr>
          <w:drawing>
            <wp:anchor distT="0" distB="0" distL="114300" distR="114300" simplePos="0" relativeHeight="251659264" behindDoc="1" locked="0" layoutInCell="1" allowOverlap="1" wp14:anchorId="5D3E5165" wp14:editId="67479E66">
              <wp:simplePos x="0" y="0"/>
              <wp:positionH relativeFrom="column">
                <wp:posOffset>2225040</wp:posOffset>
              </wp:positionH>
              <wp:positionV relativeFrom="page">
                <wp:posOffset>9671050</wp:posOffset>
              </wp:positionV>
              <wp:extent cx="1279525" cy="719455"/>
              <wp:effectExtent l="0" t="0" r="0" b="444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9525" cy="719455"/>
                      </a:xfrm>
                      <a:prstGeom prst="rect">
                        <a:avLst/>
                      </a:prstGeom>
                    </pic:spPr>
                  </pic:pic>
                </a:graphicData>
              </a:graphic>
            </wp:anchor>
          </w:drawing>
        </w:r>
        <w:r w:rsidRPr="009243AF">
          <w:rPr>
            <w:rFonts w:ascii="Tahoma" w:hAnsi="Tahoma" w:cs="Tahoma"/>
            <w:sz w:val="20"/>
            <w:szCs w:val="20"/>
          </w:rPr>
          <w:fldChar w:fldCharType="begin"/>
        </w:r>
        <w:r w:rsidRPr="009243AF">
          <w:rPr>
            <w:rFonts w:ascii="Tahoma" w:hAnsi="Tahoma" w:cs="Tahoma"/>
            <w:sz w:val="20"/>
            <w:szCs w:val="20"/>
          </w:rPr>
          <w:instrText xml:space="preserve"> PAGE   \* MERGEFORMAT </w:instrText>
        </w:r>
        <w:r w:rsidRPr="009243AF">
          <w:rPr>
            <w:rFonts w:ascii="Tahoma" w:hAnsi="Tahoma" w:cs="Tahoma"/>
            <w:sz w:val="20"/>
            <w:szCs w:val="20"/>
          </w:rPr>
          <w:fldChar w:fldCharType="separate"/>
        </w:r>
        <w:r w:rsidRPr="009243AF">
          <w:rPr>
            <w:rFonts w:ascii="Tahoma" w:hAnsi="Tahoma" w:cs="Tahoma"/>
            <w:noProof/>
            <w:sz w:val="20"/>
            <w:szCs w:val="20"/>
          </w:rPr>
          <w:t>2</w:t>
        </w:r>
        <w:r w:rsidRPr="009243AF">
          <w:rPr>
            <w:rFonts w:ascii="Tahoma" w:hAnsi="Tahoma" w:cs="Tahoma"/>
            <w:noProof/>
            <w:sz w:val="20"/>
            <w:szCs w:val="20"/>
          </w:rPr>
          <w:fldChar w:fldCharType="end"/>
        </w:r>
      </w:p>
    </w:sdtContent>
  </w:sdt>
  <w:p w14:paraId="03A92690" w14:textId="77777777" w:rsidR="000C4EE1" w:rsidRDefault="000C4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92CDF" w14:textId="77777777" w:rsidR="006812B7" w:rsidRDefault="006812B7" w:rsidP="00FD7BE6">
      <w:pPr>
        <w:spacing w:after="0" w:line="240" w:lineRule="auto"/>
      </w:pPr>
      <w:r>
        <w:separator/>
      </w:r>
    </w:p>
  </w:footnote>
  <w:footnote w:type="continuationSeparator" w:id="0">
    <w:p w14:paraId="2752FA06" w14:textId="77777777" w:rsidR="006812B7" w:rsidRDefault="006812B7" w:rsidP="00FD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1A5E" w14:textId="17FD532C" w:rsidR="00AF4AA4" w:rsidRPr="0010636C" w:rsidRDefault="00AF4AA4" w:rsidP="00AF4AA4">
    <w:pPr>
      <w:rPr>
        <w:rFonts w:ascii="Tahoma" w:hAnsi="Tahoma" w:cs="Tahoma"/>
        <w:b/>
        <w:bCs/>
        <w:lang w:val="en-GB"/>
      </w:rPr>
    </w:pPr>
    <w:r w:rsidRPr="0010636C">
      <w:rPr>
        <w:rFonts w:ascii="Tahoma" w:hAnsi="Tahoma" w:cs="Tahoma"/>
        <w:b/>
        <w:bCs/>
        <w:noProof/>
      </w:rPr>
      <w:drawing>
        <wp:anchor distT="0" distB="0" distL="114300" distR="114300" simplePos="0" relativeHeight="251658240" behindDoc="1" locked="0" layoutInCell="1" allowOverlap="1" wp14:anchorId="6F2E33C8" wp14:editId="62C79904">
          <wp:simplePos x="0" y="0"/>
          <wp:positionH relativeFrom="column">
            <wp:posOffset>3740150</wp:posOffset>
          </wp:positionH>
          <wp:positionV relativeFrom="page">
            <wp:posOffset>185420</wp:posOffset>
          </wp:positionV>
          <wp:extent cx="1950085" cy="719455"/>
          <wp:effectExtent l="0" t="0" r="0" b="444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0085" cy="719455"/>
                  </a:xfrm>
                  <a:prstGeom prst="rect">
                    <a:avLst/>
                  </a:prstGeom>
                </pic:spPr>
              </pic:pic>
            </a:graphicData>
          </a:graphic>
        </wp:anchor>
      </w:drawing>
    </w:r>
    <w:r w:rsidRPr="0010636C">
      <w:rPr>
        <w:rFonts w:ascii="Tahoma" w:hAnsi="Tahoma" w:cs="Tahoma"/>
        <w:b/>
        <w:bCs/>
        <w:lang w:val="en-GB"/>
      </w:rPr>
      <w:t>Template for MusiQuE Follow-up procedures</w:t>
    </w:r>
  </w:p>
  <w:p w14:paraId="74B37531" w14:textId="627AB1A1" w:rsidR="00FD7BE6" w:rsidRPr="0010636C" w:rsidRDefault="00FD7BE6" w:rsidP="00FD7BE6">
    <w:pPr>
      <w:pStyle w:val="Header"/>
      <w:jc w:val="right"/>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35CA"/>
    <w:multiLevelType w:val="hybridMultilevel"/>
    <w:tmpl w:val="6BF04AE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567E86"/>
    <w:multiLevelType w:val="hybridMultilevel"/>
    <w:tmpl w:val="15D27ABE"/>
    <w:lvl w:ilvl="0" w:tplc="C5FE23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53522"/>
    <w:multiLevelType w:val="hybridMultilevel"/>
    <w:tmpl w:val="24AC1D1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42405A1"/>
    <w:multiLevelType w:val="hybridMultilevel"/>
    <w:tmpl w:val="0A6E8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D5138"/>
    <w:multiLevelType w:val="hybridMultilevel"/>
    <w:tmpl w:val="242A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33FA0"/>
    <w:multiLevelType w:val="hybridMultilevel"/>
    <w:tmpl w:val="210C0B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FB36553"/>
    <w:multiLevelType w:val="hybridMultilevel"/>
    <w:tmpl w:val="4E1AB1A4"/>
    <w:lvl w:ilvl="0" w:tplc="23CA42F6">
      <w:start w:val="1"/>
      <w:numFmt w:val="bullet"/>
      <w:lvlText w:val="-"/>
      <w:lvlJc w:val="left"/>
      <w:pPr>
        <w:ind w:left="1080" w:hanging="360"/>
      </w:pPr>
      <w:rPr>
        <w:rFonts w:ascii="Arial Narrow" w:eastAsiaTheme="minorEastAsia" w:hAnsi="Arial Narrow"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BD66EC"/>
    <w:multiLevelType w:val="hybridMultilevel"/>
    <w:tmpl w:val="76E8101A"/>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Wingdings"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Wingdings"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4C04F17"/>
    <w:multiLevelType w:val="hybridMultilevel"/>
    <w:tmpl w:val="0A6E8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D1444"/>
    <w:multiLevelType w:val="hybridMultilevel"/>
    <w:tmpl w:val="BFEEBCB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EA51BAE"/>
    <w:multiLevelType w:val="hybridMultilevel"/>
    <w:tmpl w:val="3D4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E2826"/>
    <w:multiLevelType w:val="hybridMultilevel"/>
    <w:tmpl w:val="0A6E8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D3D4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98162847">
    <w:abstractNumId w:val="12"/>
  </w:num>
  <w:num w:numId="2" w16cid:durableId="2065520381">
    <w:abstractNumId w:val="10"/>
  </w:num>
  <w:num w:numId="3" w16cid:durableId="1792700953">
    <w:abstractNumId w:val="11"/>
  </w:num>
  <w:num w:numId="4" w16cid:durableId="196239808">
    <w:abstractNumId w:val="6"/>
  </w:num>
  <w:num w:numId="5" w16cid:durableId="247429246">
    <w:abstractNumId w:val="1"/>
  </w:num>
  <w:num w:numId="6" w16cid:durableId="1072242703">
    <w:abstractNumId w:val="8"/>
  </w:num>
  <w:num w:numId="7" w16cid:durableId="322126385">
    <w:abstractNumId w:val="3"/>
  </w:num>
  <w:num w:numId="8" w16cid:durableId="688071980">
    <w:abstractNumId w:val="5"/>
  </w:num>
  <w:num w:numId="9" w16cid:durableId="1834757934">
    <w:abstractNumId w:val="9"/>
  </w:num>
  <w:num w:numId="10" w16cid:durableId="624315793">
    <w:abstractNumId w:val="7"/>
  </w:num>
  <w:num w:numId="11" w16cid:durableId="385614623">
    <w:abstractNumId w:val="0"/>
  </w:num>
  <w:num w:numId="12" w16cid:durableId="1597203697">
    <w:abstractNumId w:val="2"/>
  </w:num>
  <w:num w:numId="13" w16cid:durableId="71566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3tLA0NzAyNTSwMDVV0lEKTi0uzszPAykwrwUACMtpICwAAAA="/>
  </w:docVars>
  <w:rsids>
    <w:rsidRoot w:val="00726164"/>
    <w:rsid w:val="000061E0"/>
    <w:rsid w:val="0001298A"/>
    <w:rsid w:val="000166CE"/>
    <w:rsid w:val="00037D56"/>
    <w:rsid w:val="00061C16"/>
    <w:rsid w:val="00072BDB"/>
    <w:rsid w:val="00093E43"/>
    <w:rsid w:val="000C4EE1"/>
    <w:rsid w:val="000D10F5"/>
    <w:rsid w:val="000D3021"/>
    <w:rsid w:val="0010636C"/>
    <w:rsid w:val="001078FF"/>
    <w:rsid w:val="00135159"/>
    <w:rsid w:val="00140006"/>
    <w:rsid w:val="0015640C"/>
    <w:rsid w:val="0016701C"/>
    <w:rsid w:val="001A352D"/>
    <w:rsid w:val="001C38C2"/>
    <w:rsid w:val="001E40B7"/>
    <w:rsid w:val="00213CE4"/>
    <w:rsid w:val="00235060"/>
    <w:rsid w:val="00297CCA"/>
    <w:rsid w:val="00317701"/>
    <w:rsid w:val="0033420E"/>
    <w:rsid w:val="0035645E"/>
    <w:rsid w:val="00372D25"/>
    <w:rsid w:val="003B175C"/>
    <w:rsid w:val="003C465A"/>
    <w:rsid w:val="003F54FB"/>
    <w:rsid w:val="00416408"/>
    <w:rsid w:val="004A4356"/>
    <w:rsid w:val="004E5900"/>
    <w:rsid w:val="004F47A3"/>
    <w:rsid w:val="00530F5C"/>
    <w:rsid w:val="005C20C2"/>
    <w:rsid w:val="005D11C1"/>
    <w:rsid w:val="005E4DCD"/>
    <w:rsid w:val="006413FF"/>
    <w:rsid w:val="00671E36"/>
    <w:rsid w:val="006812B7"/>
    <w:rsid w:val="00690EB5"/>
    <w:rsid w:val="006953F2"/>
    <w:rsid w:val="006971E8"/>
    <w:rsid w:val="006A7115"/>
    <w:rsid w:val="006C602F"/>
    <w:rsid w:val="00710E89"/>
    <w:rsid w:val="00726164"/>
    <w:rsid w:val="00727B43"/>
    <w:rsid w:val="00730A0D"/>
    <w:rsid w:val="00751EC6"/>
    <w:rsid w:val="00783695"/>
    <w:rsid w:val="007870EB"/>
    <w:rsid w:val="007941C5"/>
    <w:rsid w:val="007B7688"/>
    <w:rsid w:val="007F3E5A"/>
    <w:rsid w:val="007F40D6"/>
    <w:rsid w:val="008262B3"/>
    <w:rsid w:val="00851B67"/>
    <w:rsid w:val="008806D2"/>
    <w:rsid w:val="008E2BE0"/>
    <w:rsid w:val="008F2316"/>
    <w:rsid w:val="008F4520"/>
    <w:rsid w:val="0091137A"/>
    <w:rsid w:val="00923DBC"/>
    <w:rsid w:val="009243AF"/>
    <w:rsid w:val="009256A5"/>
    <w:rsid w:val="0093636F"/>
    <w:rsid w:val="00937653"/>
    <w:rsid w:val="009E1A89"/>
    <w:rsid w:val="009F7616"/>
    <w:rsid w:val="00A25BE4"/>
    <w:rsid w:val="00A30932"/>
    <w:rsid w:val="00A473A8"/>
    <w:rsid w:val="00A513A6"/>
    <w:rsid w:val="00AC06EB"/>
    <w:rsid w:val="00AE7091"/>
    <w:rsid w:val="00AF4AA4"/>
    <w:rsid w:val="00B65761"/>
    <w:rsid w:val="00B807EF"/>
    <w:rsid w:val="00BB1250"/>
    <w:rsid w:val="00BB13E5"/>
    <w:rsid w:val="00BE36F0"/>
    <w:rsid w:val="00BE7838"/>
    <w:rsid w:val="00C03440"/>
    <w:rsid w:val="00C2177D"/>
    <w:rsid w:val="00C55670"/>
    <w:rsid w:val="00D1626F"/>
    <w:rsid w:val="00D55DF4"/>
    <w:rsid w:val="00E12353"/>
    <w:rsid w:val="00E82E4D"/>
    <w:rsid w:val="00EC063C"/>
    <w:rsid w:val="00F32C8D"/>
    <w:rsid w:val="00F52C87"/>
    <w:rsid w:val="00F9255A"/>
    <w:rsid w:val="00FA6529"/>
    <w:rsid w:val="00FD56B7"/>
    <w:rsid w:val="00FD7BE6"/>
    <w:rsid w:val="00FE2C47"/>
    <w:rsid w:val="00FF2E2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A837C"/>
  <w15:chartTrackingRefBased/>
  <w15:docId w15:val="{4CAE983D-C050-4894-BE14-212B70F1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40C"/>
    <w:pPr>
      <w:spacing w:line="276" w:lineRule="auto"/>
      <w:outlineLvl w:val="0"/>
    </w:pPr>
    <w:rPr>
      <w:rFonts w:ascii="Tahoma" w:eastAsia="Tahoma" w:hAnsi="Tahoma" w:cs="Tahoma"/>
      <w:b/>
      <w:bCs/>
      <w:color w:val="2D61AC"/>
      <w:sz w:val="28"/>
      <w:szCs w:val="28"/>
      <w:lang w:val="en-GB"/>
    </w:rPr>
  </w:style>
  <w:style w:type="paragraph" w:styleId="Heading2">
    <w:name w:val="heading 2"/>
    <w:basedOn w:val="Heading1"/>
    <w:next w:val="Normal"/>
    <w:link w:val="Heading2Char"/>
    <w:qFormat/>
    <w:rsid w:val="00061C16"/>
    <w:pPr>
      <w:outlineLvl w:val="1"/>
    </w:pPr>
    <w:rPr>
      <w:sz w:val="22"/>
      <w:szCs w:val="22"/>
    </w:rPr>
  </w:style>
  <w:style w:type="paragraph" w:styleId="Heading3">
    <w:name w:val="heading 3"/>
    <w:basedOn w:val="Normal"/>
    <w:next w:val="Normal"/>
    <w:link w:val="Heading3Char"/>
    <w:qFormat/>
    <w:rsid w:val="00AC06EB"/>
    <w:pPr>
      <w:keepNext/>
      <w:spacing w:before="120" w:after="120" w:line="240" w:lineRule="auto"/>
      <w:outlineLvl w:val="2"/>
    </w:pPr>
    <w:rPr>
      <w:rFonts w:ascii="Cambria" w:eastAsia="Times New Roman" w:hAnsi="Cambria" w:cs="Times New Roman"/>
      <w:b/>
      <w:color w:val="00206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BE6"/>
  </w:style>
  <w:style w:type="paragraph" w:styleId="Footer">
    <w:name w:val="footer"/>
    <w:basedOn w:val="Normal"/>
    <w:link w:val="FooterChar"/>
    <w:uiPriority w:val="99"/>
    <w:unhideWhenUsed/>
    <w:rsid w:val="00FD7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BE6"/>
  </w:style>
  <w:style w:type="paragraph" w:styleId="NoSpacing">
    <w:name w:val="No Spacing"/>
    <w:uiPriority w:val="1"/>
    <w:qFormat/>
    <w:rsid w:val="00AF4AA4"/>
    <w:pPr>
      <w:spacing w:after="0" w:line="240" w:lineRule="auto"/>
    </w:pPr>
    <w:rPr>
      <w:rFonts w:eastAsia="Times New Roman" w:cs="Times New Roman"/>
      <w:lang w:val="en-US"/>
    </w:rPr>
  </w:style>
  <w:style w:type="paragraph" w:customStyle="1" w:styleId="Default">
    <w:name w:val="Default"/>
    <w:rsid w:val="00C2177D"/>
    <w:pPr>
      <w:autoSpaceDE w:val="0"/>
      <w:autoSpaceDN w:val="0"/>
      <w:adjustRightInd w:val="0"/>
      <w:spacing w:after="0" w:line="240" w:lineRule="auto"/>
    </w:pPr>
    <w:rPr>
      <w:rFonts w:ascii="Cambria" w:eastAsia="Times New Roman" w:hAnsi="Cambria" w:cs="Cambria"/>
      <w:color w:val="000000"/>
      <w:sz w:val="24"/>
      <w:szCs w:val="24"/>
      <w:lang w:val="cs-CZ"/>
    </w:rPr>
  </w:style>
  <w:style w:type="paragraph" w:styleId="ListParagraph">
    <w:name w:val="List Paragraph"/>
    <w:aliases w:val="Paragraphe de liste 2,Liste couleur - Accent 11"/>
    <w:basedOn w:val="Normal"/>
    <w:uiPriority w:val="34"/>
    <w:qFormat/>
    <w:rsid w:val="007F40D6"/>
    <w:pPr>
      <w:spacing w:after="200" w:line="276" w:lineRule="auto"/>
      <w:ind w:left="720"/>
      <w:contextualSpacing/>
    </w:pPr>
    <w:rPr>
      <w:rFonts w:eastAsia="Times New Roman" w:cs="Times New Roman"/>
      <w:lang w:val="en-US"/>
    </w:rPr>
  </w:style>
  <w:style w:type="character" w:customStyle="1" w:styleId="Heading2Char">
    <w:name w:val="Heading 2 Char"/>
    <w:basedOn w:val="DefaultParagraphFont"/>
    <w:link w:val="Heading2"/>
    <w:rsid w:val="00061C16"/>
    <w:rPr>
      <w:rFonts w:ascii="Tahoma" w:eastAsia="Tahoma" w:hAnsi="Tahoma" w:cs="Tahoma"/>
      <w:b/>
      <w:bCs/>
      <w:color w:val="2D61AC"/>
      <w:lang w:val="en-GB"/>
    </w:rPr>
  </w:style>
  <w:style w:type="character" w:customStyle="1" w:styleId="Heading3Char">
    <w:name w:val="Heading 3 Char"/>
    <w:basedOn w:val="DefaultParagraphFont"/>
    <w:link w:val="Heading3"/>
    <w:rsid w:val="00AC06EB"/>
    <w:rPr>
      <w:rFonts w:ascii="Cambria" w:eastAsia="Times New Roman" w:hAnsi="Cambria" w:cs="Times New Roman"/>
      <w:b/>
      <w:color w:val="002060"/>
      <w:szCs w:val="20"/>
      <w:lang w:val="en-AU"/>
    </w:rPr>
  </w:style>
  <w:style w:type="character" w:styleId="Hyperlink">
    <w:name w:val="Hyperlink"/>
    <w:basedOn w:val="DefaultParagraphFont"/>
    <w:uiPriority w:val="99"/>
    <w:unhideWhenUsed/>
    <w:rsid w:val="00140006"/>
    <w:rPr>
      <w:color w:val="0563C1" w:themeColor="hyperlink"/>
      <w:u w:val="single"/>
    </w:rPr>
  </w:style>
  <w:style w:type="paragraph" w:styleId="FootnoteText">
    <w:name w:val="footnote text"/>
    <w:basedOn w:val="Normal"/>
    <w:link w:val="FootnoteTextChar"/>
    <w:uiPriority w:val="99"/>
    <w:rsid w:val="00140006"/>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rsid w:val="00140006"/>
    <w:rPr>
      <w:rFonts w:ascii="Arial" w:eastAsia="Times New Roman" w:hAnsi="Arial" w:cs="Times New Roman"/>
      <w:sz w:val="20"/>
      <w:szCs w:val="20"/>
      <w:lang w:val="en-GB"/>
    </w:rPr>
  </w:style>
  <w:style w:type="character" w:styleId="FootnoteReference">
    <w:name w:val="footnote reference"/>
    <w:uiPriority w:val="99"/>
    <w:semiHidden/>
    <w:rsid w:val="00140006"/>
    <w:rPr>
      <w:vertAlign w:val="superscript"/>
    </w:rPr>
  </w:style>
  <w:style w:type="character" w:styleId="UnresolvedMention">
    <w:name w:val="Unresolved Mention"/>
    <w:basedOn w:val="DefaultParagraphFont"/>
    <w:uiPriority w:val="99"/>
    <w:semiHidden/>
    <w:unhideWhenUsed/>
    <w:rsid w:val="00140006"/>
    <w:rPr>
      <w:color w:val="605E5C"/>
      <w:shd w:val="clear" w:color="auto" w:fill="E1DFDD"/>
    </w:rPr>
  </w:style>
  <w:style w:type="table" w:styleId="TableGrid">
    <w:name w:val="Table Grid"/>
    <w:basedOn w:val="TableNormal"/>
    <w:uiPriority w:val="59"/>
    <w:rsid w:val="00923D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3D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2E4D"/>
    <w:rPr>
      <w:color w:val="954F72" w:themeColor="followedHyperlink"/>
      <w:u w:val="single"/>
    </w:rPr>
  </w:style>
  <w:style w:type="character" w:customStyle="1" w:styleId="Heading1Char">
    <w:name w:val="Heading 1 Char"/>
    <w:basedOn w:val="DefaultParagraphFont"/>
    <w:link w:val="Heading1"/>
    <w:uiPriority w:val="9"/>
    <w:rsid w:val="0015640C"/>
    <w:rPr>
      <w:rFonts w:ascii="Tahoma" w:eastAsia="Tahoma" w:hAnsi="Tahoma" w:cs="Tahoma"/>
      <w:b/>
      <w:bCs/>
      <w:color w:val="2D61AC"/>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800C-B343-45E8-B518-B82D6382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 | Hélène Mariaud</dc:creator>
  <cp:keywords/>
  <dc:description/>
  <cp:lastModifiedBy>AEC | Ana Álvarez</cp:lastModifiedBy>
  <cp:revision>31</cp:revision>
  <dcterms:created xsi:type="dcterms:W3CDTF">2022-07-25T08:05:00Z</dcterms:created>
  <dcterms:modified xsi:type="dcterms:W3CDTF">2024-11-20T13:47:00Z</dcterms:modified>
</cp:coreProperties>
</file>